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BD6E0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>с Методикой проведения конкурса на замещение  вакантной  должности  государственной  гражда</w:t>
      </w:r>
      <w:bookmarkStart w:id="0" w:name="_GoBack"/>
      <w:bookmarkEnd w:id="0"/>
      <w:r w:rsidRPr="00AC7B15">
        <w:rPr>
          <w:rFonts w:ascii="Times New Roman" w:hAnsi="Times New Roman" w:cs="Times New Roman"/>
          <w:sz w:val="24"/>
          <w:szCs w:val="24"/>
        </w:rPr>
        <w:t xml:space="preserve">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0C397B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2017-03-30T06:04:00Z</dcterms:created>
  <dcterms:modified xsi:type="dcterms:W3CDTF">2018-02-16T12:33:00Z</dcterms:modified>
</cp:coreProperties>
</file>